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8D" w:rsidRPr="00CD38D3" w:rsidRDefault="0026088D" w:rsidP="0026088D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</w:t>
      </w:r>
      <w:r w:rsidRPr="00CD38D3"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ÖZETİ</w:t>
      </w:r>
    </w:p>
    <w:p w:rsidR="0026088D" w:rsidRDefault="0026088D" w:rsidP="0026088D">
      <w:r>
        <w:t xml:space="preserve"> </w:t>
      </w:r>
    </w:p>
    <w:p w:rsidR="00AF728F" w:rsidRPr="00972F3E" w:rsidRDefault="00AF728F" w:rsidP="00AF728F">
      <w:pPr>
        <w:spacing w:after="0" w:line="240" w:lineRule="auto"/>
        <w:jc w:val="center"/>
        <w:rPr>
          <w:rFonts w:ascii="Adobe Garamond Pro Bold" w:hAnsi="Adobe Garamond Pro Bold"/>
          <w:sz w:val="92"/>
          <w:szCs w:val="92"/>
        </w:rPr>
      </w:pPr>
      <w:r>
        <w:rPr>
          <w:rFonts w:ascii="Adobe Garamond Pro Bold" w:hAnsi="Adobe Garamond Pro Bold"/>
          <w:sz w:val="92"/>
          <w:szCs w:val="92"/>
        </w:rPr>
        <w:t>Tahta kullanarak bir kepçe modeli yapıldı, şırınga ve serum hortumlarıyla kepçenin hareketli kısımlarına bağlantı yapıldı. Tahta zemin üzerine kepçe modeli ve şırıngalar sabitlenerek kepçenin kollarının hareket ettirilmesi sağlandı.</w:t>
      </w:r>
    </w:p>
    <w:p w:rsidR="002E7FA6" w:rsidRPr="00CD38D3" w:rsidRDefault="002E7FA6" w:rsidP="002E7FA6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PROJENİN ADI</w:t>
      </w:r>
    </w:p>
    <w:p w:rsidR="002E7FA6" w:rsidRDefault="00AF728F" w:rsidP="002E7FA6">
      <w:pPr>
        <w:ind w:left="-993" w:right="-1024"/>
        <w:jc w:val="center"/>
        <w:rPr>
          <w:noProof/>
          <w:sz w:val="144"/>
          <w:szCs w:val="234"/>
          <w:lang w:eastAsia="tr-TR"/>
        </w:rPr>
      </w:pPr>
      <w:r>
        <w:rPr>
          <w:noProof/>
          <w:sz w:val="144"/>
          <w:szCs w:val="234"/>
          <w:lang w:eastAsia="tr-TR"/>
        </w:rPr>
        <w:t>PASCAL ROBOTU</w:t>
      </w:r>
    </w:p>
    <w:p w:rsidR="002E7FA6" w:rsidRDefault="002E7FA6" w:rsidP="002E7FA6">
      <w:pPr>
        <w:pStyle w:val="Trnak"/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MALZEMELER</w:t>
      </w:r>
    </w:p>
    <w:p w:rsidR="00AF728F" w:rsidRPr="00AF728F" w:rsidRDefault="00AF728F" w:rsidP="00AF728F">
      <w:pPr>
        <w:pStyle w:val="ListeParagraf"/>
        <w:numPr>
          <w:ilvl w:val="0"/>
          <w:numId w:val="1"/>
        </w:numPr>
        <w:spacing w:after="0" w:line="240" w:lineRule="auto"/>
        <w:jc w:val="center"/>
        <w:rPr>
          <w:rFonts w:ascii="Adobe Garamond Pro Bold" w:hAnsi="Adobe Garamond Pro Bold"/>
          <w:sz w:val="56"/>
          <w:szCs w:val="56"/>
        </w:rPr>
      </w:pPr>
      <w:r w:rsidRPr="00AF728F">
        <w:rPr>
          <w:rFonts w:ascii="Adobe Garamond Pro Bold" w:hAnsi="Adobe Garamond Pro Bold"/>
          <w:sz w:val="56"/>
          <w:szCs w:val="56"/>
        </w:rPr>
        <w:t>Tahta parçaları</w:t>
      </w:r>
    </w:p>
    <w:p w:rsidR="00AF728F" w:rsidRPr="00AF728F" w:rsidRDefault="00AF728F" w:rsidP="00AF728F">
      <w:pPr>
        <w:pStyle w:val="ListeParagraf"/>
        <w:numPr>
          <w:ilvl w:val="0"/>
          <w:numId w:val="1"/>
        </w:numPr>
        <w:spacing w:after="0" w:line="240" w:lineRule="auto"/>
        <w:jc w:val="center"/>
        <w:rPr>
          <w:rFonts w:ascii="Adobe Garamond Pro Bold" w:hAnsi="Adobe Garamond Pro Bold"/>
          <w:sz w:val="56"/>
          <w:szCs w:val="56"/>
        </w:rPr>
      </w:pPr>
      <w:r w:rsidRPr="00AF728F">
        <w:rPr>
          <w:rFonts w:ascii="Adobe Garamond Pro Bold" w:hAnsi="Adobe Garamond Pro Bold"/>
          <w:sz w:val="56"/>
          <w:szCs w:val="56"/>
        </w:rPr>
        <w:t>Şırıngalar</w:t>
      </w:r>
    </w:p>
    <w:p w:rsidR="00AF728F" w:rsidRPr="00AF728F" w:rsidRDefault="00AF728F" w:rsidP="00AF728F">
      <w:pPr>
        <w:pStyle w:val="ListeParagraf"/>
        <w:numPr>
          <w:ilvl w:val="0"/>
          <w:numId w:val="1"/>
        </w:numPr>
        <w:spacing w:after="0" w:line="240" w:lineRule="auto"/>
        <w:jc w:val="center"/>
        <w:rPr>
          <w:rFonts w:ascii="Adobe Garamond Pro Bold" w:hAnsi="Adobe Garamond Pro Bold"/>
          <w:sz w:val="56"/>
          <w:szCs w:val="56"/>
        </w:rPr>
      </w:pPr>
      <w:proofErr w:type="gramStart"/>
      <w:r w:rsidRPr="00AF728F">
        <w:rPr>
          <w:rFonts w:ascii="Adobe Garamond Pro Bold" w:hAnsi="Adobe Garamond Pro Bold"/>
          <w:sz w:val="56"/>
          <w:szCs w:val="56"/>
        </w:rPr>
        <w:t>serum</w:t>
      </w:r>
      <w:proofErr w:type="gramEnd"/>
      <w:r w:rsidRPr="00AF728F">
        <w:rPr>
          <w:rFonts w:ascii="Adobe Garamond Pro Bold" w:hAnsi="Adobe Garamond Pro Bold"/>
          <w:sz w:val="56"/>
          <w:szCs w:val="56"/>
        </w:rPr>
        <w:t xml:space="preserve"> hortumu</w:t>
      </w:r>
    </w:p>
    <w:p w:rsidR="00AF728F" w:rsidRDefault="00AF728F" w:rsidP="00AF728F">
      <w:pPr>
        <w:pStyle w:val="ListeParagraf"/>
        <w:numPr>
          <w:ilvl w:val="0"/>
          <w:numId w:val="1"/>
        </w:numPr>
        <w:spacing w:after="0" w:line="240" w:lineRule="auto"/>
        <w:jc w:val="center"/>
        <w:rPr>
          <w:rFonts w:ascii="Adobe Garamond Pro Bold" w:hAnsi="Adobe Garamond Pro Bold"/>
          <w:sz w:val="56"/>
          <w:szCs w:val="56"/>
        </w:rPr>
      </w:pPr>
      <w:proofErr w:type="gramStart"/>
      <w:r>
        <w:rPr>
          <w:rFonts w:ascii="Adobe Garamond Pro Bold" w:hAnsi="Adobe Garamond Pro Bold"/>
          <w:sz w:val="56"/>
          <w:szCs w:val="56"/>
        </w:rPr>
        <w:t>renklendirilmiş</w:t>
      </w:r>
      <w:proofErr w:type="gramEnd"/>
      <w:r>
        <w:rPr>
          <w:rFonts w:ascii="Adobe Garamond Pro Bold" w:hAnsi="Adobe Garamond Pro Bold"/>
          <w:sz w:val="56"/>
          <w:szCs w:val="56"/>
        </w:rPr>
        <w:t xml:space="preserve"> sular</w:t>
      </w:r>
    </w:p>
    <w:p w:rsidR="00AF728F" w:rsidRPr="00AF728F" w:rsidRDefault="00AF728F" w:rsidP="00AF728F">
      <w:pPr>
        <w:pStyle w:val="ListeParagraf"/>
        <w:numPr>
          <w:ilvl w:val="0"/>
          <w:numId w:val="1"/>
        </w:numPr>
        <w:spacing w:after="0" w:line="240" w:lineRule="auto"/>
        <w:jc w:val="center"/>
        <w:rPr>
          <w:rFonts w:ascii="Adobe Garamond Pro Bold" w:hAnsi="Adobe Garamond Pro Bold"/>
          <w:sz w:val="56"/>
          <w:szCs w:val="56"/>
        </w:rPr>
      </w:pPr>
      <w:proofErr w:type="gramStart"/>
      <w:r w:rsidRPr="00AF728F">
        <w:rPr>
          <w:rFonts w:ascii="Adobe Garamond Pro Bold" w:hAnsi="Adobe Garamond Pro Bold"/>
          <w:sz w:val="56"/>
          <w:szCs w:val="56"/>
        </w:rPr>
        <w:t>vidalar</w:t>
      </w:r>
      <w:proofErr w:type="gramEnd"/>
      <w:r w:rsidRPr="00AF728F">
        <w:rPr>
          <w:rFonts w:ascii="Adobe Garamond Pro Bold" w:hAnsi="Adobe Garamond Pro Bold"/>
          <w:sz w:val="56"/>
          <w:szCs w:val="56"/>
        </w:rPr>
        <w:t>, somunlar, pullar</w:t>
      </w:r>
    </w:p>
    <w:p w:rsidR="007E13CC" w:rsidRDefault="007E13CC" w:rsidP="00023B47"/>
    <w:p w:rsidR="007E13CC" w:rsidRDefault="007E13CC" w:rsidP="00023B47"/>
    <w:p w:rsidR="007E13CC" w:rsidRDefault="007E13CC" w:rsidP="00023B47"/>
    <w:p w:rsidR="0026088D" w:rsidRPr="00E72D92" w:rsidRDefault="0026088D" w:rsidP="0026088D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SONUÇLARI</w:t>
      </w:r>
    </w:p>
    <w:p w:rsidR="00023B47" w:rsidRPr="002E4E1B" w:rsidRDefault="00AF728F" w:rsidP="00AF728F">
      <w:pPr>
        <w:spacing w:after="0" w:line="240" w:lineRule="auto"/>
        <w:jc w:val="center"/>
        <w:rPr>
          <w:sz w:val="108"/>
          <w:szCs w:val="108"/>
        </w:rPr>
      </w:pPr>
      <w:r>
        <w:rPr>
          <w:rFonts w:ascii="Adobe Garamond Pro Bold" w:hAnsi="Adobe Garamond Pro Bold"/>
          <w:sz w:val="96"/>
          <w:szCs w:val="96"/>
        </w:rPr>
        <w:t>Kepçelerin kollarının sıvıların basıncı her yöne aynen iletmesinden hareketle yapıldığı öğrenildi. Bu prensipten hareketle berber koltukları, itfaiye merdivenleri, krikolar, hidrolik liftler, hidrolik fren sistemi, su cendereleri yapılmıştır.</w:t>
      </w:r>
      <w:r w:rsidR="00023B47" w:rsidRPr="002E4E1B">
        <w:rPr>
          <w:sz w:val="108"/>
          <w:szCs w:val="108"/>
        </w:rPr>
        <w:br w:type="page"/>
      </w:r>
    </w:p>
    <w:p w:rsidR="00A06316" w:rsidRPr="005C578A" w:rsidRDefault="00A06316" w:rsidP="00A06316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SORU</w:t>
      </w:r>
    </w:p>
    <w:p w:rsidR="00023B47" w:rsidRDefault="00023B47" w:rsidP="00023B47">
      <w:r>
        <w:t xml:space="preserve"> </w:t>
      </w:r>
    </w:p>
    <w:p w:rsidR="00AF728F" w:rsidRDefault="00AF728F" w:rsidP="00AF728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Kepçelerin kollarının çalışma prensibi </w:t>
      </w:r>
      <w:proofErr w:type="gramStart"/>
      <w:r>
        <w:rPr>
          <w:rFonts w:ascii="Adobe Garamond Pro Bold" w:hAnsi="Adobe Garamond Pro Bold"/>
          <w:sz w:val="96"/>
          <w:szCs w:val="96"/>
        </w:rPr>
        <w:t>nedir ?</w:t>
      </w:r>
      <w:proofErr w:type="gramEnd"/>
    </w:p>
    <w:p w:rsidR="005C578A" w:rsidRDefault="005C578A" w:rsidP="005C578A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HİPOTEZ</w:t>
      </w:r>
    </w:p>
    <w:p w:rsidR="00690473" w:rsidRPr="00DF1433" w:rsidRDefault="00AF728F" w:rsidP="00DF1433">
      <w:pPr>
        <w:jc w:val="center"/>
      </w:pPr>
      <w:r>
        <w:rPr>
          <w:rFonts w:ascii="Adobe Garamond Pro Bold" w:hAnsi="Adobe Garamond Pro Bold"/>
          <w:sz w:val="96"/>
          <w:szCs w:val="96"/>
        </w:rPr>
        <w:t>Sıvıların basıncı aynen iletmesinden faydalanarak</w:t>
      </w:r>
      <w:r>
        <w:rPr>
          <w:rFonts w:ascii="Adobe Garamond Pro Bold" w:hAnsi="Adobe Garamond Pro Bold"/>
          <w:sz w:val="96"/>
          <w:szCs w:val="96"/>
        </w:rPr>
        <w:t xml:space="preserve"> bir kepçe modeli tasarlanır</w:t>
      </w:r>
    </w:p>
    <w:p w:rsidR="00023B47" w:rsidRPr="002E7FA6" w:rsidRDefault="00023B47" w:rsidP="002E7FA6">
      <w:r>
        <w:t xml:space="preserve"> </w:t>
      </w:r>
    </w:p>
    <w:p w:rsidR="00A06316" w:rsidRPr="00023B47" w:rsidRDefault="00A06316" w:rsidP="00A06316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23B47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UYGULAMA ŞEKLİ</w:t>
      </w:r>
    </w:p>
    <w:p w:rsidR="00023B47" w:rsidRPr="00A32B10" w:rsidRDefault="00DF1433" w:rsidP="00A32B10">
      <w:pPr>
        <w:pStyle w:val="NormalWeb"/>
        <w:spacing w:before="0" w:beforeAutospacing="0" w:after="0" w:afterAutospacing="0"/>
        <w:jc w:val="center"/>
        <w:rPr>
          <w:sz w:val="96"/>
          <w:szCs w:val="52"/>
        </w:rPr>
      </w:pPr>
      <w:r w:rsidRPr="00A32B10">
        <w:rPr>
          <w:sz w:val="96"/>
          <w:szCs w:val="52"/>
        </w:rPr>
        <w:t xml:space="preserve">Hidrolik kepçemize tahtaları kullanarak şekiller </w:t>
      </w:r>
      <w:r w:rsidR="00A32B10" w:rsidRPr="00A32B10">
        <w:rPr>
          <w:sz w:val="96"/>
          <w:szCs w:val="52"/>
        </w:rPr>
        <w:t>verdik. Daha</w:t>
      </w:r>
      <w:r w:rsidRPr="00A32B10">
        <w:rPr>
          <w:sz w:val="96"/>
          <w:szCs w:val="52"/>
        </w:rPr>
        <w:t xml:space="preserve"> sonra şırıngalar ve serum hortumlarını uyg</w:t>
      </w:r>
      <w:r w:rsidR="00A32B10">
        <w:rPr>
          <w:sz w:val="96"/>
          <w:szCs w:val="52"/>
        </w:rPr>
        <w:t xml:space="preserve">un biçimde kepçemize </w:t>
      </w:r>
      <w:proofErr w:type="spellStart"/>
      <w:proofErr w:type="gramStart"/>
      <w:r w:rsidR="00A32B10">
        <w:rPr>
          <w:sz w:val="96"/>
          <w:szCs w:val="52"/>
        </w:rPr>
        <w:t>monteledik.Ş</w:t>
      </w:r>
      <w:r w:rsidRPr="00A32B10">
        <w:rPr>
          <w:sz w:val="96"/>
          <w:szCs w:val="52"/>
        </w:rPr>
        <w:t>ırıngaların</w:t>
      </w:r>
      <w:proofErr w:type="spellEnd"/>
      <w:proofErr w:type="gramEnd"/>
      <w:r w:rsidRPr="00A32B10">
        <w:rPr>
          <w:sz w:val="96"/>
          <w:szCs w:val="52"/>
        </w:rPr>
        <w:t xml:space="preserve"> içine gıda boyası ile </w:t>
      </w:r>
      <w:r w:rsidR="00A32B10" w:rsidRPr="00A32B10">
        <w:rPr>
          <w:sz w:val="96"/>
          <w:szCs w:val="52"/>
        </w:rPr>
        <w:t>boyadığımız renkli suları koyduk.</w:t>
      </w:r>
    </w:p>
    <w:p w:rsidR="00023B47" w:rsidRPr="002E6D62" w:rsidRDefault="00023B47" w:rsidP="002E6D62">
      <w:pPr>
        <w:jc w:val="center"/>
        <w:rPr>
          <w:sz w:val="86"/>
          <w:szCs w:val="86"/>
        </w:rPr>
      </w:pPr>
      <w:r w:rsidRPr="002E6D62">
        <w:rPr>
          <w:sz w:val="86"/>
          <w:szCs w:val="86"/>
        </w:rPr>
        <w:br w:type="page"/>
      </w:r>
    </w:p>
    <w:p w:rsidR="0026088D" w:rsidRPr="00E72D92" w:rsidRDefault="0026088D" w:rsidP="0026088D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ÖNERİ ve BEKLENTİLER</w:t>
      </w:r>
    </w:p>
    <w:p w:rsidR="0026088D" w:rsidRDefault="00AF728F" w:rsidP="0026088D">
      <w:pPr>
        <w:pStyle w:val="Trnak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Kepçelerde kullanılan bu sistem ağır yüklerin kaldırılmasında ve pek çok araçta kullanılabilir</w:t>
      </w:r>
    </w:p>
    <w:p w:rsidR="00AF728F" w:rsidRDefault="00AF728F" w:rsidP="00AF728F"/>
    <w:p w:rsidR="00AF728F" w:rsidRDefault="00AF728F" w:rsidP="00AF728F"/>
    <w:p w:rsidR="00AF728F" w:rsidRDefault="00AF728F" w:rsidP="00AF728F"/>
    <w:p w:rsidR="00AF728F" w:rsidRPr="00AF728F" w:rsidRDefault="00AF728F" w:rsidP="00AF728F"/>
    <w:p w:rsidR="0026088D" w:rsidRDefault="0026088D" w:rsidP="0026088D">
      <w:pPr>
        <w:pStyle w:val="Trnak"/>
        <w:rPr>
          <w:sz w:val="92"/>
          <w:szCs w:val="92"/>
        </w:rPr>
      </w:pPr>
    </w:p>
    <w:p w:rsidR="0026088D" w:rsidRDefault="0026088D" w:rsidP="0026088D">
      <w:pPr>
        <w:pStyle w:val="Trnak"/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KONU ARAŞTIRMASI</w:t>
      </w:r>
    </w:p>
    <w:p w:rsidR="00DF1433" w:rsidRPr="00A32B10" w:rsidRDefault="00A32B10" w:rsidP="00DF1433">
      <w:pPr>
        <w:pStyle w:val="Trnak"/>
        <w:rPr>
          <w:rFonts w:ascii="Trebuchet MS" w:eastAsia="Times New Roman" w:hAnsi="Trebuchet MS" w:cs="Times New Roman"/>
          <w:b/>
          <w:bCs/>
          <w:color w:val="A52A2A"/>
          <w:kern w:val="36"/>
          <w:sz w:val="30"/>
          <w:szCs w:val="30"/>
          <w:lang w:eastAsia="tr-TR"/>
        </w:rPr>
      </w:pPr>
      <w:r w:rsidRPr="00A32B10">
        <w:rPr>
          <w:rFonts w:ascii="Verdana" w:hAnsi="Verdana"/>
          <w:color w:val="000000"/>
          <w:sz w:val="30"/>
          <w:szCs w:val="30"/>
          <w:shd w:val="clear" w:color="auto" w:fill="FFFFFF"/>
        </w:rPr>
        <w:t> Sıvılar akışkan özeliktedirler ve sıvı molekülleri arasındaki boşluk çok azdır. Bu nedenle sıvılar sıkıştırılamaz kabul edilirler.</w:t>
      </w:r>
      <w:r w:rsidRPr="00A32B10">
        <w:rPr>
          <w:rFonts w:ascii="Verdana" w:hAnsi="Verdana"/>
          <w:color w:val="000000"/>
          <w:sz w:val="30"/>
          <w:szCs w:val="30"/>
        </w:rPr>
        <w:br/>
      </w:r>
      <w:r w:rsidRPr="00A32B10">
        <w:rPr>
          <w:rFonts w:ascii="Verdana" w:hAnsi="Verdana"/>
          <w:color w:val="000000"/>
          <w:sz w:val="30"/>
          <w:szCs w:val="30"/>
          <w:shd w:val="clear" w:color="auto" w:fill="FFFFFF"/>
        </w:rPr>
        <w:t> Katı haldeki maddelerde, maddeye uygulanan basınç kuvveti uygulanma doğrultusunda aynen iletildiği halde basınç her zaman aynen iletilmeyebilir. (Katı maddenin her iki yüzeyinin büyüklüğü aynı olmadığı zaman iletilmez).</w:t>
      </w:r>
      <w:r w:rsidRPr="00A32B10">
        <w:rPr>
          <w:rFonts w:ascii="Verdana" w:hAnsi="Verdana"/>
          <w:color w:val="000000"/>
          <w:sz w:val="30"/>
          <w:szCs w:val="30"/>
        </w:rPr>
        <w:br/>
      </w:r>
      <w:r w:rsidRPr="00A32B10">
        <w:rPr>
          <w:rFonts w:ascii="Verdana" w:hAnsi="Verdana"/>
          <w:color w:val="000000"/>
          <w:sz w:val="30"/>
          <w:szCs w:val="30"/>
          <w:shd w:val="clear" w:color="auto" w:fill="FFFFFF"/>
        </w:rPr>
        <w:t> Sıvı haldeki maddelerde, maddeye uygulanan basınç her noktaya aynen iletildiği halde basınç kuvveti her zaman aynen iletilmeyebilir. (Sıvı haldeki maddenin bulunduğu kabın yüzeylerinin büyüklüğü aynı olmadığı zaman iletilmez).</w:t>
      </w:r>
      <w:r w:rsidRPr="00A32B10">
        <w:rPr>
          <w:rFonts w:ascii="Verdana" w:hAnsi="Verdana"/>
          <w:color w:val="000000"/>
          <w:sz w:val="30"/>
          <w:szCs w:val="30"/>
        </w:rPr>
        <w:br/>
      </w:r>
      <w:r w:rsidRPr="00A32B10">
        <w:rPr>
          <w:rFonts w:ascii="Verdana" w:hAnsi="Verdana"/>
          <w:color w:val="000000"/>
          <w:sz w:val="30"/>
          <w:szCs w:val="30"/>
          <w:shd w:val="clear" w:color="auto" w:fill="FFFFFF"/>
        </w:rPr>
        <w:t> Kapalı bir kapta bulunan sıvının herhangi bir noktasında oluşturulan basın. Sıvı tarafından sıvının dokunduğu bütün yüzeylere dik olarak aynen iletilir. Bu prensibe</w:t>
      </w:r>
      <w:r w:rsidRPr="00A32B10">
        <w:rPr>
          <w:rStyle w:val="apple-converted-space"/>
          <w:rFonts w:ascii="Verdana" w:hAnsi="Verdana"/>
          <w:color w:val="000000"/>
          <w:sz w:val="30"/>
          <w:szCs w:val="30"/>
          <w:shd w:val="clear" w:color="auto" w:fill="FFFFFF"/>
        </w:rPr>
        <w:t> </w:t>
      </w:r>
      <w:r w:rsidRPr="00A32B10">
        <w:rPr>
          <w:rStyle w:val="Gl"/>
          <w:rFonts w:ascii="Verdana" w:hAnsi="Verdana"/>
          <w:color w:val="000000"/>
          <w:sz w:val="30"/>
          <w:szCs w:val="30"/>
          <w:shd w:val="clear" w:color="auto" w:fill="FFFFFF"/>
        </w:rPr>
        <w:t>Pascal prensibi</w:t>
      </w:r>
      <w:r w:rsidRPr="00A32B10">
        <w:rPr>
          <w:rStyle w:val="apple-converted-space"/>
          <w:rFonts w:ascii="Verdana" w:hAnsi="Verdana"/>
          <w:color w:val="000000"/>
          <w:sz w:val="30"/>
          <w:szCs w:val="30"/>
          <w:shd w:val="clear" w:color="auto" w:fill="FFFFFF"/>
        </w:rPr>
        <w:t> </w:t>
      </w:r>
      <w:r w:rsidRPr="00A32B10">
        <w:rPr>
          <w:rFonts w:ascii="Verdana" w:hAnsi="Verdana"/>
          <w:color w:val="000000"/>
          <w:sz w:val="30"/>
          <w:szCs w:val="30"/>
          <w:shd w:val="clear" w:color="auto" w:fill="FFFFFF"/>
        </w:rPr>
        <w:t xml:space="preserve">denir. (Fransız bilim adamı </w:t>
      </w:r>
      <w:proofErr w:type="spellStart"/>
      <w:r w:rsidRPr="00A32B10">
        <w:rPr>
          <w:rFonts w:ascii="Verdana" w:hAnsi="Verdana"/>
          <w:color w:val="000000"/>
          <w:sz w:val="30"/>
          <w:szCs w:val="30"/>
          <w:shd w:val="clear" w:color="auto" w:fill="FFFFFF"/>
        </w:rPr>
        <w:t>Blaise</w:t>
      </w:r>
      <w:proofErr w:type="spellEnd"/>
      <w:r w:rsidRPr="00A32B10">
        <w:rPr>
          <w:rFonts w:ascii="Verdana" w:hAnsi="Verdana"/>
          <w:color w:val="000000"/>
          <w:sz w:val="30"/>
          <w:szCs w:val="30"/>
          <w:shd w:val="clear" w:color="auto" w:fill="FFFFFF"/>
        </w:rPr>
        <w:t xml:space="preserve"> Pascal).</w:t>
      </w:r>
      <w:r w:rsidRPr="00A32B10">
        <w:rPr>
          <w:rFonts w:ascii="Verdana" w:hAnsi="Verdana"/>
          <w:color w:val="000000"/>
          <w:sz w:val="30"/>
          <w:szCs w:val="30"/>
        </w:rPr>
        <w:br/>
      </w:r>
      <w:r w:rsidRPr="00A32B10">
        <w:rPr>
          <w:rFonts w:ascii="Verdana" w:hAnsi="Verdana"/>
          <w:color w:val="000000"/>
          <w:sz w:val="30"/>
          <w:szCs w:val="30"/>
          <w:shd w:val="clear" w:color="auto" w:fill="FFFFFF"/>
        </w:rPr>
        <w:t> • Pascal prensibi kapalı kaplarda bulunan sıvılar için geçerlidir.</w:t>
      </w:r>
      <w:r w:rsidRPr="00A32B10">
        <w:rPr>
          <w:rFonts w:ascii="Verdana" w:hAnsi="Verdana"/>
          <w:color w:val="000000"/>
          <w:sz w:val="30"/>
          <w:szCs w:val="30"/>
        </w:rPr>
        <w:br/>
      </w:r>
      <w:r w:rsidRPr="00A32B10">
        <w:rPr>
          <w:rFonts w:ascii="Verdana" w:hAnsi="Verdana"/>
          <w:color w:val="000000"/>
          <w:sz w:val="30"/>
          <w:szCs w:val="30"/>
          <w:shd w:val="clear" w:color="auto" w:fill="FFFFFF"/>
        </w:rPr>
        <w:t> • Pascal prensibine göre, sıvılar basıncı aynen iletirken basınç kuvvetini aynen iletemezler.</w:t>
      </w:r>
      <w:r w:rsidRPr="00A32B10">
        <w:rPr>
          <w:rFonts w:ascii="Verdana" w:hAnsi="Verdana"/>
          <w:color w:val="000000"/>
          <w:sz w:val="30"/>
          <w:szCs w:val="30"/>
        </w:rPr>
        <w:br/>
      </w:r>
      <w:r w:rsidRPr="00A32B10">
        <w:rPr>
          <w:rFonts w:ascii="Verdana" w:hAnsi="Verdana"/>
          <w:color w:val="000000"/>
          <w:sz w:val="30"/>
          <w:szCs w:val="30"/>
          <w:shd w:val="clear" w:color="auto" w:fill="FFFFFF"/>
        </w:rPr>
        <w:t> • Pascal prensibine göre sıvılar basıncın büyüklüğünü değiştirmeden yön ve doğrultusunu değiştirirler.</w:t>
      </w:r>
      <w:r w:rsidRPr="00A32B10">
        <w:rPr>
          <w:rFonts w:ascii="Verdana" w:hAnsi="Verdana"/>
          <w:color w:val="000000"/>
          <w:sz w:val="30"/>
          <w:szCs w:val="30"/>
        </w:rPr>
        <w:br/>
      </w:r>
      <w:r w:rsidRPr="00A32B10">
        <w:rPr>
          <w:rFonts w:ascii="Verdana" w:hAnsi="Verdana"/>
          <w:color w:val="000000"/>
          <w:sz w:val="30"/>
          <w:szCs w:val="30"/>
          <w:shd w:val="clear" w:color="auto" w:fill="FFFFFF"/>
        </w:rPr>
        <w:t> • Pascal prensibine göre basıncın etki ettiği yüzeyin yeri (konumu) ve büyüklüğü değiştirilerek istenilen yönde ve büyüklükte basınç kuvvetleri elde edilebilir.</w:t>
      </w:r>
      <w:r w:rsidRPr="00A32B10">
        <w:rPr>
          <w:rFonts w:ascii="Verdana" w:hAnsi="Verdana"/>
          <w:color w:val="000000"/>
          <w:sz w:val="30"/>
          <w:szCs w:val="30"/>
        </w:rPr>
        <w:br/>
      </w:r>
      <w:r w:rsidRPr="00A32B10">
        <w:rPr>
          <w:rFonts w:ascii="Verdana" w:hAnsi="Verdana"/>
          <w:color w:val="000000"/>
          <w:sz w:val="30"/>
          <w:szCs w:val="30"/>
          <w:shd w:val="clear" w:color="auto" w:fill="FFFFFF"/>
        </w:rPr>
        <w:t xml:space="preserve"> • Pascal prensibinden faydalanılarak; su cenderesi, sıkıştırma sistemleri (hidrolik frenler, hidrolik </w:t>
      </w:r>
      <w:proofErr w:type="gramStart"/>
      <w:r w:rsidRPr="00A32B10">
        <w:rPr>
          <w:rFonts w:ascii="Verdana" w:hAnsi="Verdana"/>
          <w:color w:val="000000"/>
          <w:sz w:val="30"/>
          <w:szCs w:val="30"/>
          <w:shd w:val="clear" w:color="auto" w:fill="FFFFFF"/>
        </w:rPr>
        <w:t>presler</w:t>
      </w:r>
      <w:proofErr w:type="gramEnd"/>
      <w:r w:rsidRPr="00A32B10">
        <w:rPr>
          <w:rFonts w:ascii="Verdana" w:hAnsi="Verdana"/>
          <w:color w:val="000000"/>
          <w:sz w:val="30"/>
          <w:szCs w:val="30"/>
          <w:shd w:val="clear" w:color="auto" w:fill="FFFFFF"/>
        </w:rPr>
        <w:t>), taşıma sistemleri (hidrolik liftler, vinçler), tulumbalar, berber koltukları, basınç ölçmek için kullanılan araçlar (barometre ve manometre) yapılmıştır.</w:t>
      </w:r>
      <w:r w:rsidRPr="00A32B10">
        <w:rPr>
          <w:rStyle w:val="apple-converted-space"/>
          <w:rFonts w:ascii="Verdana" w:hAnsi="Verdana"/>
          <w:color w:val="000000"/>
          <w:sz w:val="30"/>
          <w:szCs w:val="30"/>
          <w:shd w:val="clear" w:color="auto" w:fill="FFFFFF"/>
        </w:rPr>
        <w:t> </w:t>
      </w:r>
      <w:r w:rsidR="0026088D" w:rsidRPr="00A32B10">
        <w:rPr>
          <w:rFonts w:ascii="Trebuchet MS" w:eastAsia="Times New Roman" w:hAnsi="Trebuchet MS" w:cs="Times New Roman"/>
          <w:b/>
          <w:bCs/>
          <w:color w:val="CC3333"/>
          <w:kern w:val="36"/>
          <w:sz w:val="30"/>
          <w:szCs w:val="30"/>
          <w:lang w:eastAsia="tr-TR"/>
        </w:rPr>
        <w:br/>
      </w:r>
    </w:p>
    <w:p w:rsidR="00A06316" w:rsidRPr="00023B47" w:rsidRDefault="00A06316" w:rsidP="00DF1433">
      <w:pPr>
        <w:pStyle w:val="Trnak"/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23B47"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ANALİZ SONUÇLARI</w:t>
      </w:r>
    </w:p>
    <w:p w:rsidR="001B4934" w:rsidRDefault="00A32B10" w:rsidP="00CC2D42">
      <w:pPr>
        <w:jc w:val="center"/>
      </w:pPr>
      <w:r w:rsidRPr="00A32B10">
        <w:rPr>
          <w:sz w:val="96"/>
          <w:szCs w:val="80"/>
        </w:rPr>
        <w:t>Hidrolik kepçemizde daha büyük şırınga kullanırsak daha fazla basınç kuvvetleri elde edebiliriz.</w:t>
      </w:r>
      <w:r w:rsidR="001B4934">
        <w:br w:type="page"/>
      </w:r>
    </w:p>
    <w:p w:rsidR="001F2181" w:rsidRDefault="001F2181" w:rsidP="00A514CD">
      <w:pPr>
        <w:jc w:val="center"/>
      </w:pPr>
    </w:p>
    <w:p w:rsidR="00A06316" w:rsidRPr="00A06316" w:rsidRDefault="00A06316" w:rsidP="00A06316">
      <w:pPr>
        <w:jc w:val="center"/>
      </w:pPr>
    </w:p>
    <w:p w:rsidR="00A514CD" w:rsidRDefault="00A514CD" w:rsidP="001B4934">
      <w:pPr>
        <w:jc w:val="center"/>
      </w:pPr>
    </w:p>
    <w:p w:rsidR="00A06316" w:rsidRPr="00E72D92" w:rsidRDefault="00A06316" w:rsidP="00A06316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Danışmanı</w:t>
      </w:r>
    </w:p>
    <w:p w:rsidR="00A514CD" w:rsidRDefault="00A32B10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ANKEBU</w:t>
      </w:r>
      <w:bookmarkStart w:id="0" w:name="_GoBack"/>
      <w:bookmarkEnd w:id="0"/>
      <w:r>
        <w:rPr>
          <w:sz w:val="112"/>
          <w:szCs w:val="112"/>
        </w:rPr>
        <w:t>T YAVUZ DOLU</w:t>
      </w:r>
    </w:p>
    <w:p w:rsidR="00A32B10" w:rsidRDefault="00A32B10" w:rsidP="00A514CD">
      <w:pPr>
        <w:jc w:val="center"/>
        <w:rPr>
          <w:sz w:val="112"/>
          <w:szCs w:val="112"/>
        </w:rPr>
      </w:pPr>
    </w:p>
    <w:p w:rsidR="00A06316" w:rsidRDefault="00A06316" w:rsidP="00A514CD">
      <w:pPr>
        <w:jc w:val="center"/>
        <w:rPr>
          <w:sz w:val="112"/>
          <w:szCs w:val="112"/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Projeyi Hazırlayanlar</w:t>
      </w:r>
    </w:p>
    <w:p w:rsidR="00023B47" w:rsidRPr="005C578A" w:rsidRDefault="00A32B10" w:rsidP="00A32B10">
      <w:pPr>
        <w:jc w:val="center"/>
        <w:rPr>
          <w:sz w:val="112"/>
          <w:szCs w:val="112"/>
        </w:rPr>
      </w:pPr>
      <w:r>
        <w:rPr>
          <w:sz w:val="112"/>
          <w:szCs w:val="112"/>
        </w:rPr>
        <w:t>EKREM</w:t>
      </w:r>
      <w:r w:rsidR="00071F1F">
        <w:rPr>
          <w:sz w:val="112"/>
          <w:szCs w:val="112"/>
        </w:rPr>
        <w:t xml:space="preserve"> ÇETİN</w:t>
      </w:r>
    </w:p>
    <w:sectPr w:rsidR="00023B47" w:rsidRPr="005C578A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D3"/>
    <w:rsid w:val="00023B47"/>
    <w:rsid w:val="0002503D"/>
    <w:rsid w:val="00071F1F"/>
    <w:rsid w:val="001B4934"/>
    <w:rsid w:val="001F2181"/>
    <w:rsid w:val="0026088D"/>
    <w:rsid w:val="002E4E1B"/>
    <w:rsid w:val="002E6D62"/>
    <w:rsid w:val="002E7FA6"/>
    <w:rsid w:val="003751A1"/>
    <w:rsid w:val="005C578A"/>
    <w:rsid w:val="00690473"/>
    <w:rsid w:val="007E13CC"/>
    <w:rsid w:val="008272C5"/>
    <w:rsid w:val="00A06316"/>
    <w:rsid w:val="00A32B10"/>
    <w:rsid w:val="00A472DD"/>
    <w:rsid w:val="00A514CD"/>
    <w:rsid w:val="00AF728F"/>
    <w:rsid w:val="00CC2D42"/>
    <w:rsid w:val="00CD38D3"/>
    <w:rsid w:val="00DF1433"/>
    <w:rsid w:val="00E72D92"/>
    <w:rsid w:val="00ED003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A32B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A32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292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1431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3696">
                  <w:marLeft w:val="0"/>
                  <w:marRight w:val="0"/>
                  <w:marTop w:val="0"/>
                  <w:marBottom w:val="300"/>
                  <w:divBdr>
                    <w:top w:val="single" w:sz="6" w:space="0" w:color="EBEBEB"/>
                    <w:left w:val="single" w:sz="6" w:space="0" w:color="EBEBEB"/>
                    <w:bottom w:val="single" w:sz="6" w:space="0" w:color="EBEBEB"/>
                    <w:right w:val="single" w:sz="6" w:space="0" w:color="EBEBEB"/>
                  </w:divBdr>
                  <w:divsChild>
                    <w:div w:id="11495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9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parlar</cp:lastModifiedBy>
  <cp:revision>10</cp:revision>
  <cp:lastPrinted>2015-05-25T12:35:00Z</cp:lastPrinted>
  <dcterms:created xsi:type="dcterms:W3CDTF">2015-05-11T07:03:00Z</dcterms:created>
  <dcterms:modified xsi:type="dcterms:W3CDTF">2015-05-25T12:36:00Z</dcterms:modified>
</cp:coreProperties>
</file>